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E7" w:rsidRDefault="00B227E7" w:rsidP="00B87C34">
      <w:pPr>
        <w:spacing w:before="40" w:after="40" w:line="240" w:lineRule="auto"/>
        <w:jc w:val="center"/>
        <w:rPr>
          <w:rFonts w:ascii="Arial Narrow" w:hAnsi="Arial Narrow"/>
          <w:b/>
        </w:rPr>
      </w:pPr>
    </w:p>
    <w:p w:rsidR="007F745E" w:rsidRDefault="008B4033" w:rsidP="00B87C34">
      <w:pPr>
        <w:spacing w:before="40" w:after="4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</w:t>
      </w:r>
      <w:r w:rsidR="007F745E">
        <w:rPr>
          <w:rFonts w:ascii="Arial Narrow" w:hAnsi="Arial Narrow"/>
          <w:b/>
        </w:rPr>
        <w:t xml:space="preserve">ASES DE </w:t>
      </w:r>
      <w:r w:rsidR="00BB03B8">
        <w:rPr>
          <w:rFonts w:ascii="Arial Narrow" w:hAnsi="Arial Narrow"/>
          <w:b/>
        </w:rPr>
        <w:t xml:space="preserve">MANIFESTACIÓN DE INTERÉS </w:t>
      </w:r>
      <w:r w:rsidR="007F745E">
        <w:rPr>
          <w:rFonts w:ascii="Arial Narrow" w:hAnsi="Arial Narrow"/>
          <w:b/>
        </w:rPr>
        <w:t xml:space="preserve">PARA LA </w:t>
      </w:r>
      <w:r w:rsidR="007F745E" w:rsidRPr="007F745E">
        <w:rPr>
          <w:rFonts w:ascii="Arial Narrow" w:hAnsi="Arial Narrow"/>
          <w:b/>
        </w:rPr>
        <w:t>CREACIÓN DE UNA RED NACIONAL DE PROMOCIÓN DEL CONSUMO DE PESCADO</w:t>
      </w:r>
    </w:p>
    <w:p w:rsidR="00C01976" w:rsidRDefault="00C01976" w:rsidP="00B87C34">
      <w:pPr>
        <w:tabs>
          <w:tab w:val="left" w:pos="3205"/>
        </w:tabs>
        <w:spacing w:before="40" w:after="40" w:line="240" w:lineRule="auto"/>
        <w:rPr>
          <w:rFonts w:ascii="Arial Narrow" w:hAnsi="Arial Narrow"/>
        </w:rPr>
      </w:pPr>
    </w:p>
    <w:p w:rsidR="00C01976" w:rsidRDefault="00C01976" w:rsidP="00B87C34">
      <w:pPr>
        <w:tabs>
          <w:tab w:val="left" w:pos="3205"/>
        </w:tabs>
        <w:spacing w:before="40" w:after="4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Convoca: Programa Nacional A Comer Pescado (PNACP)</w:t>
      </w:r>
      <w:r w:rsidR="00D268A8">
        <w:rPr>
          <w:rFonts w:ascii="Arial Narrow" w:hAnsi="Arial Narrow"/>
        </w:rPr>
        <w:t>.</w:t>
      </w:r>
    </w:p>
    <w:p w:rsidR="00B87C34" w:rsidRPr="00424AB6" w:rsidRDefault="00B87C34" w:rsidP="00B87C34">
      <w:pPr>
        <w:tabs>
          <w:tab w:val="left" w:pos="3205"/>
        </w:tabs>
        <w:spacing w:before="40" w:after="4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87C34" w:rsidRPr="00424AB6" w:rsidRDefault="00B87C34" w:rsidP="00B87C34">
      <w:pPr>
        <w:pStyle w:val="Prrafodelista"/>
        <w:numPr>
          <w:ilvl w:val="0"/>
          <w:numId w:val="2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Objetivo General:</w:t>
      </w:r>
    </w:p>
    <w:p w:rsidR="00B87C34" w:rsidRPr="001A3B7F" w:rsidRDefault="00B87C34" w:rsidP="00B87C34">
      <w:pPr>
        <w:spacing w:before="40" w:after="40" w:line="240" w:lineRule="auto"/>
        <w:ind w:left="708"/>
        <w:jc w:val="both"/>
        <w:rPr>
          <w:rFonts w:ascii="Arial Narrow" w:hAnsi="Arial Narrow"/>
          <w:b/>
          <w:u w:val="single"/>
        </w:rPr>
      </w:pPr>
      <w:r w:rsidRPr="00424AB6">
        <w:rPr>
          <w:rFonts w:ascii="Arial Narrow" w:hAnsi="Arial Narrow"/>
        </w:rPr>
        <w:t>Incentivar y promover el crecimiento y la competitividad de las asociaciones pesqueras</w:t>
      </w:r>
      <w:bookmarkStart w:id="0" w:name="_GoBack"/>
      <w:bookmarkEnd w:id="0"/>
      <w:r w:rsidRPr="00424AB6">
        <w:rPr>
          <w:rFonts w:ascii="Arial Narrow" w:hAnsi="Arial Narrow"/>
        </w:rPr>
        <w:t xml:space="preserve"> artesanales así como de las empresas que realizan actividad </w:t>
      </w:r>
      <w:r>
        <w:rPr>
          <w:rFonts w:ascii="Arial Narrow" w:hAnsi="Arial Narrow"/>
        </w:rPr>
        <w:t>extractiva</w:t>
      </w:r>
      <w:r w:rsidRPr="00424AB6">
        <w:rPr>
          <w:rFonts w:ascii="Arial Narrow" w:hAnsi="Arial Narrow"/>
        </w:rPr>
        <w:t xml:space="preserve"> y/o comercial para lograr </w:t>
      </w:r>
      <w:r w:rsidRPr="001A3B7F">
        <w:rPr>
          <w:rFonts w:ascii="Arial Narrow" w:hAnsi="Arial Narrow"/>
          <w:b/>
          <w:u w:val="single"/>
        </w:rPr>
        <w:t xml:space="preserve">contar con una red nacional de </w:t>
      </w:r>
      <w:r w:rsidR="007402FF">
        <w:rPr>
          <w:rFonts w:ascii="Arial Narrow" w:hAnsi="Arial Narrow"/>
          <w:b/>
          <w:u w:val="single"/>
        </w:rPr>
        <w:t>promoción del consumo de pescado</w:t>
      </w:r>
      <w:r w:rsidRPr="001A3B7F">
        <w:rPr>
          <w:rFonts w:ascii="Arial Narrow" w:hAnsi="Arial Narrow"/>
          <w:b/>
          <w:u w:val="single"/>
        </w:rPr>
        <w:t>.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ab/>
      </w:r>
    </w:p>
    <w:p w:rsidR="00B87C34" w:rsidRPr="00424AB6" w:rsidRDefault="00B87C34" w:rsidP="00B87C34">
      <w:pPr>
        <w:pStyle w:val="Prrafodelista"/>
        <w:numPr>
          <w:ilvl w:val="0"/>
          <w:numId w:val="2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Objetivos Específicos:</w:t>
      </w:r>
    </w:p>
    <w:p w:rsidR="00B87C34" w:rsidRPr="00424AB6" w:rsidRDefault="00B87C34" w:rsidP="00B87C34">
      <w:pPr>
        <w:pStyle w:val="Prrafodelista"/>
        <w:numPr>
          <w:ilvl w:val="0"/>
          <w:numId w:val="3"/>
        </w:numPr>
        <w:spacing w:before="40" w:after="40" w:line="240" w:lineRule="auto"/>
        <w:ind w:left="1134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Lograr alianzas con entidades privadas para la promoción del consumo de productos hidrobiológicos</w:t>
      </w:r>
      <w:r>
        <w:rPr>
          <w:rFonts w:ascii="Arial Narrow" w:hAnsi="Arial Narrow"/>
        </w:rPr>
        <w:t>.</w:t>
      </w:r>
      <w:r w:rsidRPr="00424AB6">
        <w:rPr>
          <w:rFonts w:ascii="Arial Narrow" w:hAnsi="Arial Narrow"/>
        </w:rPr>
        <w:t xml:space="preserve"> </w:t>
      </w:r>
    </w:p>
    <w:p w:rsidR="00B87C34" w:rsidRPr="00424AB6" w:rsidRDefault="00B87C34" w:rsidP="00B87C34">
      <w:pPr>
        <w:pStyle w:val="Prrafodelista"/>
        <w:numPr>
          <w:ilvl w:val="0"/>
          <w:numId w:val="3"/>
        </w:numPr>
        <w:spacing w:before="40" w:after="40" w:line="240" w:lineRule="auto"/>
        <w:ind w:left="1134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Generar espacios de despliegue de redes de distribución y comercialización de productos hidrobiológicos, que sean aprovechados por las asociaciones de pescadores artesanales, </w:t>
      </w:r>
      <w:r>
        <w:rPr>
          <w:rFonts w:ascii="Arial Narrow" w:hAnsi="Arial Narrow"/>
        </w:rPr>
        <w:t xml:space="preserve">personas naturales, </w:t>
      </w:r>
      <w:r w:rsidRPr="00424AB6">
        <w:rPr>
          <w:rFonts w:ascii="Arial Narrow" w:hAnsi="Arial Narrow"/>
        </w:rPr>
        <w:t xml:space="preserve">empresas e instituciones privadas procesadoras distribuidoras y comercializadoras de estos productos hidrobiológicos. 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pStyle w:val="Prrafodelista"/>
        <w:numPr>
          <w:ilvl w:val="0"/>
          <w:numId w:val="2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Público objetivo:</w:t>
      </w:r>
    </w:p>
    <w:p w:rsidR="00B87C34" w:rsidRPr="00424AB6" w:rsidRDefault="00B87C34" w:rsidP="00B87C34">
      <w:pPr>
        <w:pStyle w:val="Prrafodelista"/>
        <w:numPr>
          <w:ilvl w:val="0"/>
          <w:numId w:val="4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424AB6">
        <w:rPr>
          <w:rFonts w:ascii="Arial Narrow" w:hAnsi="Arial Narrow"/>
        </w:rPr>
        <w:t>sociaciones pesqueras artesanales</w:t>
      </w:r>
      <w:r>
        <w:rPr>
          <w:rFonts w:ascii="Arial Narrow" w:hAnsi="Arial Narrow"/>
        </w:rPr>
        <w:t xml:space="preserve"> que cumplan con las siguientes características</w:t>
      </w:r>
      <w:r w:rsidRPr="00424AB6">
        <w:rPr>
          <w:rFonts w:ascii="Arial Narrow" w:hAnsi="Arial Narrow"/>
        </w:rPr>
        <w:t>:</w:t>
      </w:r>
    </w:p>
    <w:p w:rsidR="00B87C34" w:rsidRPr="00D74AAA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 w:rsidRPr="00D74AAA">
        <w:rPr>
          <w:rFonts w:ascii="Arial Narrow" w:hAnsi="Arial Narrow"/>
        </w:rPr>
        <w:t>Inscri</w:t>
      </w:r>
      <w:r>
        <w:rPr>
          <w:rFonts w:ascii="Arial Narrow" w:hAnsi="Arial Narrow"/>
        </w:rPr>
        <w:t xml:space="preserve">pción o registro </w:t>
      </w:r>
      <w:r w:rsidRPr="00D74AAA">
        <w:rPr>
          <w:rFonts w:ascii="Arial Narrow" w:hAnsi="Arial Narrow"/>
        </w:rPr>
        <w:t>en el Ministerio de la Producción.</w:t>
      </w:r>
    </w:p>
    <w:p w:rsidR="00B87C34" w:rsidRPr="00D74AAA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 w:rsidRPr="00D74AAA">
        <w:rPr>
          <w:rFonts w:ascii="Arial Narrow" w:hAnsi="Arial Narrow"/>
        </w:rPr>
        <w:t>Mínimo</w:t>
      </w:r>
      <w:r>
        <w:rPr>
          <w:rFonts w:ascii="Arial Narrow" w:hAnsi="Arial Narrow"/>
        </w:rPr>
        <w:t xml:space="preserve"> cinco</w:t>
      </w:r>
      <w:r w:rsidRPr="00D74AA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D74AAA">
        <w:rPr>
          <w:rFonts w:ascii="Arial Narrow" w:hAnsi="Arial Narrow"/>
        </w:rPr>
        <w:t>5</w:t>
      </w:r>
      <w:r>
        <w:rPr>
          <w:rFonts w:ascii="Arial Narrow" w:hAnsi="Arial Narrow"/>
        </w:rPr>
        <w:t>)</w:t>
      </w:r>
      <w:r w:rsidRPr="00D74AAA">
        <w:rPr>
          <w:rFonts w:ascii="Arial Narrow" w:hAnsi="Arial Narrow"/>
        </w:rPr>
        <w:t xml:space="preserve"> años de constituidas.</w:t>
      </w:r>
    </w:p>
    <w:p w:rsidR="00B87C34" w:rsidRPr="00D74AAA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 w:rsidRPr="00D74AAA">
        <w:rPr>
          <w:rFonts w:ascii="Arial Narrow" w:hAnsi="Arial Narrow"/>
        </w:rPr>
        <w:t xml:space="preserve">Mínimo con </w:t>
      </w:r>
      <w:r w:rsidRPr="007E6E10">
        <w:rPr>
          <w:rFonts w:ascii="Arial Narrow" w:hAnsi="Arial Narrow"/>
        </w:rPr>
        <w:t>veinte</w:t>
      </w:r>
      <w:r>
        <w:rPr>
          <w:rFonts w:ascii="Arial Narrow" w:hAnsi="Arial Narrow"/>
        </w:rPr>
        <w:t xml:space="preserve"> (</w:t>
      </w:r>
      <w:r w:rsidRPr="00D74AAA">
        <w:rPr>
          <w:rFonts w:ascii="Arial Narrow" w:hAnsi="Arial Narrow"/>
        </w:rPr>
        <w:t>20</w:t>
      </w:r>
      <w:r>
        <w:rPr>
          <w:rFonts w:ascii="Arial Narrow" w:hAnsi="Arial Narrow"/>
        </w:rPr>
        <w:t>)</w:t>
      </w:r>
      <w:r w:rsidRPr="00D74AAA">
        <w:rPr>
          <w:rFonts w:ascii="Arial Narrow" w:hAnsi="Arial Narrow"/>
        </w:rPr>
        <w:t xml:space="preserve"> miembros asociados </w:t>
      </w:r>
      <w:r>
        <w:rPr>
          <w:rFonts w:ascii="Arial Narrow" w:hAnsi="Arial Narrow"/>
        </w:rPr>
        <w:t>dedicados</w:t>
      </w:r>
      <w:r w:rsidRPr="00D74AAA">
        <w:rPr>
          <w:rFonts w:ascii="Arial Narrow" w:hAnsi="Arial Narrow"/>
        </w:rPr>
        <w:t xml:space="preserve"> a la pesca artesanal.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D74AAA" w:rsidRDefault="00B87C34" w:rsidP="00B87C34">
      <w:pPr>
        <w:pStyle w:val="Prrafodelista"/>
        <w:numPr>
          <w:ilvl w:val="0"/>
          <w:numId w:val="4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Personas naturales </w:t>
      </w:r>
      <w:r>
        <w:rPr>
          <w:rFonts w:ascii="Arial Narrow" w:hAnsi="Arial Narrow"/>
        </w:rPr>
        <w:t>que cumplan con las siguientes características</w:t>
      </w:r>
      <w:r w:rsidRPr="00424AB6">
        <w:rPr>
          <w:rFonts w:ascii="Arial Narrow" w:hAnsi="Arial Narrow"/>
        </w:rPr>
        <w:t>:</w:t>
      </w:r>
    </w:p>
    <w:p w:rsidR="00B87C34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Integra</w:t>
      </w:r>
      <w:r>
        <w:rPr>
          <w:rFonts w:ascii="Arial Narrow" w:hAnsi="Arial Narrow"/>
        </w:rPr>
        <w:t>r</w:t>
      </w:r>
      <w:r w:rsidRPr="00424AB6">
        <w:rPr>
          <w:rFonts w:ascii="Arial Narrow" w:hAnsi="Arial Narrow"/>
        </w:rPr>
        <w:t xml:space="preserve"> la comunidad pesquera artesanal del ámbito marino y continental, que como medio principal de vida </w:t>
      </w:r>
      <w:r>
        <w:rPr>
          <w:rFonts w:ascii="Arial Narrow" w:hAnsi="Arial Narrow"/>
        </w:rPr>
        <w:t xml:space="preserve">tengan </w:t>
      </w:r>
      <w:r w:rsidRPr="00424AB6">
        <w:rPr>
          <w:rFonts w:ascii="Arial Narrow" w:hAnsi="Arial Narrow"/>
        </w:rPr>
        <w:t>la actividad extractiva en el litoral costero, lagos o lagunas del territorio nacional.</w:t>
      </w:r>
    </w:p>
    <w:p w:rsidR="00B87C34" w:rsidRPr="00B46D2E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Integrar la comunidad acuícola artesanal </w:t>
      </w:r>
      <w:r w:rsidRPr="00424AB6">
        <w:rPr>
          <w:rFonts w:ascii="Arial Narrow" w:hAnsi="Arial Narrow"/>
        </w:rPr>
        <w:t xml:space="preserve">del ámbito marino y continental, que como medio principal de vida </w:t>
      </w:r>
      <w:r>
        <w:rPr>
          <w:rFonts w:ascii="Arial Narrow" w:hAnsi="Arial Narrow"/>
        </w:rPr>
        <w:t xml:space="preserve">tengan </w:t>
      </w:r>
      <w:r w:rsidRPr="00424AB6">
        <w:rPr>
          <w:rFonts w:ascii="Arial Narrow" w:hAnsi="Arial Narrow"/>
        </w:rPr>
        <w:t xml:space="preserve">la actividad </w:t>
      </w:r>
      <w:r>
        <w:rPr>
          <w:rFonts w:ascii="Arial Narrow" w:hAnsi="Arial Narrow"/>
        </w:rPr>
        <w:t>productora</w:t>
      </w:r>
      <w:r w:rsidRPr="00424AB6">
        <w:rPr>
          <w:rFonts w:ascii="Arial Narrow" w:hAnsi="Arial Narrow"/>
        </w:rPr>
        <w:t xml:space="preserve"> en el litoral costero, lagos o lagunas del territorio nacional.</w:t>
      </w:r>
    </w:p>
    <w:p w:rsidR="00B87C34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 w:rsidRPr="00D74AAA">
        <w:rPr>
          <w:rFonts w:ascii="Arial Narrow" w:hAnsi="Arial Narrow"/>
        </w:rPr>
        <w:t xml:space="preserve">Acreditar domicilio con permanencia mínima de un </w:t>
      </w:r>
      <w:r>
        <w:rPr>
          <w:rFonts w:ascii="Arial Narrow" w:hAnsi="Arial Narrow"/>
        </w:rPr>
        <w:t xml:space="preserve">(1) </w:t>
      </w:r>
      <w:r w:rsidRPr="00D74AAA">
        <w:rPr>
          <w:rFonts w:ascii="Arial Narrow" w:hAnsi="Arial Narrow"/>
        </w:rPr>
        <w:t xml:space="preserve">año en la zona de procedencia. </w:t>
      </w:r>
    </w:p>
    <w:p w:rsidR="00B87C34" w:rsidRPr="00D74AAA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 w:rsidRPr="00D74AAA">
        <w:rPr>
          <w:rFonts w:ascii="Arial Narrow" w:hAnsi="Arial Narrow"/>
        </w:rPr>
        <w:t>Contar con la documentación correspondiente: certifica</w:t>
      </w:r>
      <w:r>
        <w:rPr>
          <w:rFonts w:ascii="Arial Narrow" w:hAnsi="Arial Narrow"/>
        </w:rPr>
        <w:t xml:space="preserve">do o permisos </w:t>
      </w:r>
      <w:r w:rsidRPr="00D74AAA">
        <w:rPr>
          <w:rFonts w:ascii="Arial Narrow" w:hAnsi="Arial Narrow"/>
        </w:rPr>
        <w:t>vigente</w:t>
      </w:r>
      <w:r>
        <w:rPr>
          <w:rFonts w:ascii="Arial Narrow" w:hAnsi="Arial Narrow"/>
        </w:rPr>
        <w:t>s,</w:t>
      </w:r>
      <w:r w:rsidRPr="00D74AAA">
        <w:rPr>
          <w:rFonts w:ascii="Arial Narrow" w:hAnsi="Arial Narrow"/>
        </w:rPr>
        <w:t xml:space="preserve"> según sea el caso, otorgada por la autoridad respectiva; y/o copia simple del carné de marinero de pesca artesanal vigente (embarcado). 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pStyle w:val="Prrafodelista"/>
        <w:numPr>
          <w:ilvl w:val="0"/>
          <w:numId w:val="4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personas jurídicas que cumplan con las siguientes características</w:t>
      </w:r>
      <w:r w:rsidRPr="00424AB6">
        <w:rPr>
          <w:rFonts w:ascii="Arial Narrow" w:hAnsi="Arial Narrow"/>
        </w:rPr>
        <w:t>:</w:t>
      </w:r>
    </w:p>
    <w:p w:rsidR="00B87C34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424AB6">
        <w:rPr>
          <w:rFonts w:ascii="Arial Narrow" w:hAnsi="Arial Narrow"/>
        </w:rPr>
        <w:t>ealiza</w:t>
      </w:r>
      <w:r>
        <w:rPr>
          <w:rFonts w:ascii="Arial Narrow" w:hAnsi="Arial Narrow"/>
        </w:rPr>
        <w:t>r</w:t>
      </w:r>
      <w:r w:rsidRPr="00424AB6">
        <w:rPr>
          <w:rFonts w:ascii="Arial Narrow" w:hAnsi="Arial Narrow"/>
        </w:rPr>
        <w:t xml:space="preserve"> actividad</w:t>
      </w:r>
      <w:r>
        <w:rPr>
          <w:rFonts w:ascii="Arial Narrow" w:hAnsi="Arial Narrow"/>
        </w:rPr>
        <w:t>es</w:t>
      </w:r>
      <w:r w:rsidRPr="00424A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extractivas (pesqueras), productoras (acuícolas), de transformación (procesamiento) y/o comercial de productos </w:t>
      </w:r>
      <w:r w:rsidRPr="00424AB6">
        <w:rPr>
          <w:rFonts w:ascii="Arial Narrow" w:hAnsi="Arial Narrow"/>
        </w:rPr>
        <w:t>hidrobiológicos conforme a la Ley General de Pesca y su Reglamento.</w:t>
      </w:r>
    </w:p>
    <w:p w:rsidR="00B87C34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Pr="00D74AAA">
        <w:rPr>
          <w:rFonts w:ascii="Arial Narrow" w:hAnsi="Arial Narrow"/>
        </w:rPr>
        <w:t xml:space="preserve">ínimo </w:t>
      </w:r>
      <w:r>
        <w:rPr>
          <w:rFonts w:ascii="Arial Narrow" w:hAnsi="Arial Narrow"/>
        </w:rPr>
        <w:t>tres (</w:t>
      </w:r>
      <w:r w:rsidRPr="00D74AAA">
        <w:rPr>
          <w:rFonts w:ascii="Arial Narrow" w:hAnsi="Arial Narrow"/>
        </w:rPr>
        <w:t>3</w:t>
      </w:r>
      <w:r>
        <w:rPr>
          <w:rFonts w:ascii="Arial Narrow" w:hAnsi="Arial Narrow"/>
        </w:rPr>
        <w:t>)</w:t>
      </w:r>
      <w:r w:rsidRPr="00D74AAA">
        <w:rPr>
          <w:rFonts w:ascii="Arial Narrow" w:hAnsi="Arial Narrow"/>
        </w:rPr>
        <w:t xml:space="preserve"> años de constituidas.</w:t>
      </w:r>
    </w:p>
    <w:p w:rsidR="00B87C34" w:rsidRPr="00D74AAA" w:rsidRDefault="00B87C34" w:rsidP="00B87C34">
      <w:pPr>
        <w:pStyle w:val="Prrafodelista"/>
        <w:numPr>
          <w:ilvl w:val="1"/>
          <w:numId w:val="7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D74AAA">
        <w:rPr>
          <w:rFonts w:ascii="Arial Narrow" w:hAnsi="Arial Narrow"/>
        </w:rPr>
        <w:t>roductos comercializados con</w:t>
      </w:r>
      <w:r>
        <w:rPr>
          <w:rFonts w:ascii="Arial Narrow" w:hAnsi="Arial Narrow"/>
        </w:rPr>
        <w:t xml:space="preserve"> habilitación sanitaria vigente (con excepción del fresco-refrigerado).</w:t>
      </w:r>
      <w:r w:rsidRPr="00D74AAA">
        <w:rPr>
          <w:rFonts w:ascii="Arial Narrow" w:hAnsi="Arial Narrow"/>
        </w:rPr>
        <w:t xml:space="preserve"> 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Default="00B87C34" w:rsidP="00B87C34">
      <w:pPr>
        <w:pStyle w:val="Prrafodelista"/>
        <w:numPr>
          <w:ilvl w:val="0"/>
          <w:numId w:val="2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Modalidades de participación:</w:t>
      </w:r>
    </w:p>
    <w:p w:rsidR="00B87C34" w:rsidRDefault="00B87C34" w:rsidP="00B87C34">
      <w:pPr>
        <w:spacing w:before="40" w:after="4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Toda </w:t>
      </w:r>
      <w:r w:rsidRPr="00424AB6">
        <w:rPr>
          <w:rFonts w:ascii="Arial Narrow" w:hAnsi="Arial Narrow"/>
        </w:rPr>
        <w:t xml:space="preserve">participación </w:t>
      </w:r>
      <w:r>
        <w:rPr>
          <w:rFonts w:ascii="Arial Narrow" w:hAnsi="Arial Narrow"/>
        </w:rPr>
        <w:t>será llevada</w:t>
      </w:r>
      <w:r w:rsidRPr="00424AB6">
        <w:rPr>
          <w:rFonts w:ascii="Arial Narrow" w:hAnsi="Arial Narrow"/>
        </w:rPr>
        <w:t xml:space="preserve"> a cabo dentro del cronograma de ejecución de las estrategias diseñadas y aprobadas por el </w:t>
      </w:r>
      <w:r w:rsidRPr="0016420D">
        <w:rPr>
          <w:rFonts w:ascii="Arial Narrow" w:hAnsi="Arial Narrow"/>
        </w:rPr>
        <w:t xml:space="preserve">Programa Nacional </w:t>
      </w:r>
      <w:r>
        <w:rPr>
          <w:rFonts w:ascii="Arial Narrow" w:hAnsi="Arial Narrow"/>
        </w:rPr>
        <w:t>“</w:t>
      </w:r>
      <w:r w:rsidRPr="0016420D">
        <w:rPr>
          <w:rFonts w:ascii="Arial Narrow" w:hAnsi="Arial Narrow"/>
        </w:rPr>
        <w:t xml:space="preserve">A Comer </w:t>
      </w:r>
      <w:r w:rsidRPr="009C1592">
        <w:rPr>
          <w:rFonts w:ascii="Arial Narrow" w:hAnsi="Arial Narrow"/>
        </w:rPr>
        <w:t>Pescado</w:t>
      </w:r>
      <w:r>
        <w:rPr>
          <w:rFonts w:ascii="Arial Narrow" w:hAnsi="Arial Narrow"/>
        </w:rPr>
        <w:t>” (PNACP), mediante la adhesión del interesado a las siguientes actividades:</w:t>
      </w:r>
    </w:p>
    <w:p w:rsidR="00B87C34" w:rsidRPr="00586553" w:rsidRDefault="0026273A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Caravanas </w:t>
      </w:r>
      <w:r w:rsidR="007402FF">
        <w:rPr>
          <w:rFonts w:ascii="Arial Narrow" w:hAnsi="Arial Narrow"/>
        </w:rPr>
        <w:t>p</w:t>
      </w:r>
      <w:r w:rsidR="00B87C34" w:rsidRPr="00586553">
        <w:rPr>
          <w:rFonts w:ascii="Arial Narrow" w:hAnsi="Arial Narrow"/>
        </w:rPr>
        <w:t>esqueras</w:t>
      </w:r>
      <w:r w:rsidR="007402FF">
        <w:rPr>
          <w:rFonts w:ascii="Arial Narrow" w:hAnsi="Arial Narrow"/>
        </w:rPr>
        <w:t xml:space="preserve"> </w:t>
      </w:r>
    </w:p>
    <w:p w:rsidR="00B87C34" w:rsidRPr="00586553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 xml:space="preserve">Festivales </w:t>
      </w:r>
      <w:r w:rsidR="007402FF">
        <w:rPr>
          <w:rFonts w:ascii="Arial Narrow" w:hAnsi="Arial Narrow"/>
        </w:rPr>
        <w:t>g</w:t>
      </w:r>
      <w:r w:rsidRPr="00586553">
        <w:rPr>
          <w:rFonts w:ascii="Arial Narrow" w:hAnsi="Arial Narrow"/>
        </w:rPr>
        <w:t xml:space="preserve">astronómicos </w:t>
      </w:r>
    </w:p>
    <w:p w:rsidR="00B87C34" w:rsidRPr="00586553" w:rsidRDefault="007402FF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B87C34" w:rsidRPr="00586553">
        <w:rPr>
          <w:rFonts w:ascii="Arial Narrow" w:hAnsi="Arial Narrow"/>
        </w:rPr>
        <w:t>aller</w:t>
      </w:r>
      <w:r w:rsidR="0026273A">
        <w:rPr>
          <w:rFonts w:ascii="Arial Narrow" w:hAnsi="Arial Narrow"/>
        </w:rPr>
        <w:t>es</w:t>
      </w:r>
      <w:r w:rsidR="00B87C34" w:rsidRPr="00586553">
        <w:rPr>
          <w:rFonts w:ascii="Arial Narrow" w:hAnsi="Arial Narrow"/>
        </w:rPr>
        <w:t xml:space="preserve"> demostrativo</w:t>
      </w:r>
      <w:r w:rsidR="0026273A">
        <w:rPr>
          <w:rFonts w:ascii="Arial Narrow" w:hAnsi="Arial Narrow"/>
        </w:rPr>
        <w:t>s</w:t>
      </w:r>
    </w:p>
    <w:p w:rsidR="00B87C34" w:rsidRPr="00586553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Ferias educativas</w:t>
      </w:r>
    </w:p>
    <w:p w:rsidR="00B87C34" w:rsidRPr="00586553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Pesca Emprendo</w:t>
      </w:r>
    </w:p>
    <w:p w:rsidR="00B87C34" w:rsidRPr="00586553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 xml:space="preserve">Encuentros de </w:t>
      </w:r>
      <w:r w:rsidR="007402FF">
        <w:rPr>
          <w:rFonts w:ascii="Arial Narrow" w:hAnsi="Arial Narrow"/>
        </w:rPr>
        <w:t>n</w:t>
      </w:r>
      <w:r w:rsidRPr="00586553">
        <w:rPr>
          <w:rFonts w:ascii="Arial Narrow" w:hAnsi="Arial Narrow"/>
        </w:rPr>
        <w:t>egocios</w:t>
      </w:r>
    </w:p>
    <w:p w:rsidR="00B87C34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Introducción de productos hidrobiológicos en nuevos canales de distribución</w:t>
      </w:r>
    </w:p>
    <w:p w:rsidR="00B87C34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Concursos gastronómicos</w:t>
      </w:r>
    </w:p>
    <w:p w:rsidR="00B87C34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Campañas promocionales itinerantes</w:t>
      </w:r>
    </w:p>
    <w:p w:rsidR="00B87C34" w:rsidRPr="00B46D2E" w:rsidRDefault="00B87C34" w:rsidP="00B87C34">
      <w:pPr>
        <w:pStyle w:val="Prrafodelista"/>
        <w:numPr>
          <w:ilvl w:val="0"/>
          <w:numId w:val="8"/>
        </w:num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Intervención con comedores populares, quioscos escolares y emprendimiento gastronómicos populares (</w:t>
      </w:r>
      <w:proofErr w:type="spellStart"/>
      <w:r>
        <w:rPr>
          <w:rFonts w:ascii="Arial Narrow" w:hAnsi="Arial Narrow"/>
        </w:rPr>
        <w:t>emolienteros</w:t>
      </w:r>
      <w:proofErr w:type="spellEnd"/>
      <w:r>
        <w:rPr>
          <w:rFonts w:ascii="Arial Narrow" w:hAnsi="Arial Narrow"/>
        </w:rPr>
        <w:t xml:space="preserve">). 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ab/>
      </w:r>
      <w:r w:rsidRPr="00424AB6">
        <w:rPr>
          <w:rFonts w:ascii="Arial Narrow" w:hAnsi="Arial Narrow"/>
        </w:rPr>
        <w:tab/>
      </w:r>
    </w:p>
    <w:p w:rsidR="00B87C34" w:rsidRPr="00424AB6" w:rsidRDefault="00B87C34" w:rsidP="00B87C34">
      <w:pPr>
        <w:pStyle w:val="Prrafodelista"/>
        <w:numPr>
          <w:ilvl w:val="0"/>
          <w:numId w:val="2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Formalización: </w:t>
      </w:r>
    </w:p>
    <w:p w:rsidR="00B87C34" w:rsidRPr="00424AB6" w:rsidRDefault="00B87C34" w:rsidP="00B87C34">
      <w:pPr>
        <w:spacing w:before="40" w:after="40" w:line="240" w:lineRule="auto"/>
        <w:ind w:left="708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L</w:t>
      </w:r>
      <w:r>
        <w:rPr>
          <w:rFonts w:ascii="Arial Narrow" w:hAnsi="Arial Narrow"/>
        </w:rPr>
        <w:t>os interesados que cumplan con las características descritas</w:t>
      </w:r>
      <w:r w:rsidRPr="00424A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celebrarán </w:t>
      </w:r>
      <w:r w:rsidRPr="00424AB6">
        <w:rPr>
          <w:rFonts w:ascii="Arial Narrow" w:hAnsi="Arial Narrow"/>
        </w:rPr>
        <w:t>un acuerdo</w:t>
      </w:r>
      <w:r>
        <w:rPr>
          <w:rFonts w:ascii="Arial Narrow" w:hAnsi="Arial Narrow"/>
        </w:rPr>
        <w:t xml:space="preserve"> d</w:t>
      </w:r>
      <w:r w:rsidRPr="00424AB6">
        <w:rPr>
          <w:rFonts w:ascii="Arial Narrow" w:hAnsi="Arial Narrow"/>
        </w:rPr>
        <w:t>e trabajo conjunto con el PNACP para establecer lineamientos de participación</w:t>
      </w:r>
      <w:r w:rsidR="00D268A8">
        <w:rPr>
          <w:rFonts w:ascii="Arial Narrow" w:hAnsi="Arial Narrow"/>
        </w:rPr>
        <w:t>,</w:t>
      </w:r>
      <w:r w:rsidRPr="00424AB6">
        <w:rPr>
          <w:rFonts w:ascii="Arial Narrow" w:hAnsi="Arial Narrow"/>
        </w:rPr>
        <w:t xml:space="preserve"> con la finalidad de medir el impacto de la presencia de éstos en las actividades de educación alimentaria</w:t>
      </w:r>
      <w:r>
        <w:rPr>
          <w:rFonts w:ascii="Arial Narrow" w:hAnsi="Arial Narrow"/>
        </w:rPr>
        <w:t>,</w:t>
      </w:r>
      <w:r w:rsidRPr="00424AB6">
        <w:rPr>
          <w:rFonts w:ascii="Arial Narrow" w:hAnsi="Arial Narrow"/>
        </w:rPr>
        <w:t xml:space="preserve"> promoción del consumo</w:t>
      </w:r>
      <w:r>
        <w:rPr>
          <w:rFonts w:ascii="Arial Narrow" w:hAnsi="Arial Narrow"/>
        </w:rPr>
        <w:t>, fortalecimiento de la cadena de distribución y comercialización de productos hidrobiológicos y fomento de la producción destinada al consumo humano directo</w:t>
      </w:r>
      <w:r w:rsidRPr="00424AB6">
        <w:rPr>
          <w:rFonts w:ascii="Arial Narrow" w:hAnsi="Arial Narrow"/>
        </w:rPr>
        <w:t>.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pStyle w:val="Prrafodelista"/>
        <w:numPr>
          <w:ilvl w:val="0"/>
          <w:numId w:val="2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Etapas de la Convocatoria: </w:t>
      </w:r>
    </w:p>
    <w:p w:rsidR="00B87C34" w:rsidRPr="00424AB6" w:rsidRDefault="00B87C34" w:rsidP="00B87C34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Recepción de documentos de los candidatos a inscripción </w:t>
      </w:r>
      <w:r w:rsidRPr="00C8122A">
        <w:rPr>
          <w:rFonts w:ascii="Arial Narrow" w:hAnsi="Arial Narrow"/>
        </w:rPr>
        <w:t>hasta 20 días desde</w:t>
      </w:r>
      <w:r w:rsidRPr="00424AB6">
        <w:rPr>
          <w:rFonts w:ascii="Arial Narrow" w:hAnsi="Arial Narrow"/>
        </w:rPr>
        <w:t xml:space="preserve"> la publicación:</w:t>
      </w:r>
    </w:p>
    <w:p w:rsidR="00B87C34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586553" w:rsidRDefault="00B87C34" w:rsidP="00B87C34">
      <w:pPr>
        <w:spacing w:before="40" w:after="40" w:line="240" w:lineRule="auto"/>
        <w:ind w:left="1068" w:firstLine="350"/>
        <w:jc w:val="both"/>
        <w:rPr>
          <w:rFonts w:ascii="Arial Narrow" w:hAnsi="Arial Narrow"/>
          <w:b/>
        </w:rPr>
      </w:pPr>
      <w:r w:rsidRPr="00586553">
        <w:rPr>
          <w:rFonts w:ascii="Arial Narrow" w:hAnsi="Arial Narrow"/>
          <w:b/>
        </w:rPr>
        <w:t>Documentaci</w:t>
      </w:r>
      <w:r>
        <w:rPr>
          <w:rFonts w:ascii="Arial Narrow" w:hAnsi="Arial Narrow"/>
          <w:b/>
        </w:rPr>
        <w:t>ón General</w:t>
      </w:r>
    </w:p>
    <w:p w:rsidR="00B87C34" w:rsidRDefault="00B87C34" w:rsidP="00B87C34">
      <w:pPr>
        <w:pStyle w:val="Prrafodelista"/>
        <w:numPr>
          <w:ilvl w:val="3"/>
          <w:numId w:val="1"/>
        </w:numPr>
        <w:spacing w:before="40" w:after="40" w:line="240" w:lineRule="auto"/>
        <w:ind w:left="1418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Presentación de</w:t>
      </w:r>
      <w:r>
        <w:rPr>
          <w:rFonts w:ascii="Arial Narrow" w:hAnsi="Arial Narrow"/>
        </w:rPr>
        <w:t xml:space="preserve">l formato denominado </w:t>
      </w:r>
      <w:r w:rsidRPr="00C8122A">
        <w:rPr>
          <w:rFonts w:ascii="Arial Narrow" w:hAnsi="Arial Narrow"/>
        </w:rPr>
        <w:t>Expresión de Interés</w:t>
      </w:r>
      <w:r w:rsidRPr="00424A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para p</w:t>
      </w:r>
      <w:r w:rsidRPr="00424AB6">
        <w:rPr>
          <w:rFonts w:ascii="Arial Narrow" w:hAnsi="Arial Narrow"/>
        </w:rPr>
        <w:t>articipar en los eventos de promoción al consumo de productos hidrobiológicos del P</w:t>
      </w:r>
      <w:r>
        <w:rPr>
          <w:rFonts w:ascii="Arial Narrow" w:hAnsi="Arial Narrow"/>
        </w:rPr>
        <w:t>NACP</w:t>
      </w:r>
      <w:r w:rsidRPr="00424AB6">
        <w:rPr>
          <w:rFonts w:ascii="Arial Narrow" w:hAnsi="Arial Narrow"/>
        </w:rPr>
        <w:t xml:space="preserve"> </w:t>
      </w:r>
      <w:r w:rsidRPr="0070739D">
        <w:rPr>
          <w:rFonts w:ascii="Arial Narrow" w:hAnsi="Arial Narrow"/>
        </w:rPr>
        <w:t>(Anexo N° 02);</w:t>
      </w:r>
      <w:r w:rsidRPr="00424AB6">
        <w:rPr>
          <w:rFonts w:ascii="Arial Narrow" w:hAnsi="Arial Narrow"/>
        </w:rPr>
        <w:t xml:space="preserve"> acompañ</w:t>
      </w:r>
      <w:r>
        <w:rPr>
          <w:rFonts w:ascii="Arial Narrow" w:hAnsi="Arial Narrow"/>
        </w:rPr>
        <w:t>ando la siguiente documentación:</w:t>
      </w:r>
    </w:p>
    <w:p w:rsidR="00B87C34" w:rsidRPr="002E5B0D" w:rsidRDefault="00B87C34" w:rsidP="00B87C34">
      <w:pPr>
        <w:pStyle w:val="Prrafodelista"/>
        <w:spacing w:before="40" w:after="40" w:line="240" w:lineRule="auto"/>
        <w:ind w:left="1418"/>
        <w:jc w:val="both"/>
        <w:rPr>
          <w:rFonts w:ascii="Arial Narrow" w:hAnsi="Arial Narrow"/>
        </w:rPr>
      </w:pPr>
    </w:p>
    <w:p w:rsidR="00B87C34" w:rsidRPr="00956003" w:rsidRDefault="00B87C34" w:rsidP="00B87C34">
      <w:pPr>
        <w:pStyle w:val="Prrafodelista"/>
        <w:spacing w:before="40" w:after="40" w:line="240" w:lineRule="auto"/>
        <w:ind w:left="1068" w:firstLine="346"/>
        <w:jc w:val="both"/>
        <w:rPr>
          <w:rFonts w:ascii="Arial Narrow" w:hAnsi="Arial Narrow"/>
          <w:b/>
        </w:rPr>
      </w:pPr>
      <w:r w:rsidRPr="00586553">
        <w:rPr>
          <w:rFonts w:ascii="Arial Narrow" w:hAnsi="Arial Narrow"/>
          <w:b/>
        </w:rPr>
        <w:t xml:space="preserve">Documentación Específica </w:t>
      </w:r>
    </w:p>
    <w:p w:rsidR="00B87C34" w:rsidRPr="00586553" w:rsidRDefault="00B87C34" w:rsidP="00B87C34">
      <w:pPr>
        <w:pStyle w:val="Prrafodelista"/>
        <w:spacing w:before="40" w:after="40" w:line="240" w:lineRule="auto"/>
        <w:ind w:left="1068"/>
        <w:jc w:val="both"/>
        <w:rPr>
          <w:rFonts w:ascii="Arial Narrow" w:hAnsi="Arial Narrow"/>
          <w:b/>
        </w:rPr>
      </w:pPr>
    </w:p>
    <w:p w:rsidR="00B87C34" w:rsidRPr="00424AB6" w:rsidRDefault="00B87C34" w:rsidP="00B87C34">
      <w:pPr>
        <w:pStyle w:val="Prrafodelista"/>
        <w:numPr>
          <w:ilvl w:val="0"/>
          <w:numId w:val="6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Para asociaciones pesqueras artesanales que realizan actividad de extracción</w:t>
      </w:r>
      <w:r>
        <w:rPr>
          <w:rFonts w:ascii="Arial Narrow" w:hAnsi="Arial Narrow"/>
        </w:rPr>
        <w:t>, distribución</w:t>
      </w:r>
      <w:r w:rsidRPr="00424AB6">
        <w:rPr>
          <w:rFonts w:ascii="Arial Narrow" w:hAnsi="Arial Narrow"/>
        </w:rPr>
        <w:t xml:space="preserve"> y/o comercial</w:t>
      </w:r>
      <w:r>
        <w:rPr>
          <w:rFonts w:ascii="Arial Narrow" w:hAnsi="Arial Narrow"/>
        </w:rPr>
        <w:t xml:space="preserve"> </w:t>
      </w:r>
      <w:r w:rsidRPr="00424AB6">
        <w:rPr>
          <w:rFonts w:ascii="Arial Narrow" w:hAnsi="Arial Narrow"/>
        </w:rPr>
        <w:t>de recursos hidrobiológicos:</w:t>
      </w:r>
    </w:p>
    <w:p w:rsidR="00B87C34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Copia de constancia de inscripción al Ministerio de Producción.</w:t>
      </w:r>
    </w:p>
    <w:p w:rsidR="00B87C34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Información del presidente y dirigentes de la OSPA (nombre completo, DNI, carn</w:t>
      </w:r>
      <w:r>
        <w:rPr>
          <w:rFonts w:ascii="Arial Narrow" w:hAnsi="Arial Narrow"/>
        </w:rPr>
        <w:t>é</w:t>
      </w:r>
      <w:r w:rsidRPr="00586553">
        <w:rPr>
          <w:rFonts w:ascii="Arial Narrow" w:hAnsi="Arial Narrow"/>
        </w:rPr>
        <w:t xml:space="preserve"> de pescador, </w:t>
      </w:r>
      <w:r>
        <w:rPr>
          <w:rFonts w:ascii="Arial Narrow" w:hAnsi="Arial Narrow"/>
        </w:rPr>
        <w:t xml:space="preserve">número de </w:t>
      </w:r>
      <w:r w:rsidRPr="00586553">
        <w:rPr>
          <w:rFonts w:ascii="Arial Narrow" w:hAnsi="Arial Narrow"/>
        </w:rPr>
        <w:t>teléfono</w:t>
      </w:r>
      <w:r>
        <w:rPr>
          <w:rFonts w:ascii="Arial Narrow" w:hAnsi="Arial Narrow"/>
        </w:rPr>
        <w:t xml:space="preserve"> fijo</w:t>
      </w:r>
      <w:r w:rsidRPr="00586553">
        <w:rPr>
          <w:rFonts w:ascii="Arial Narrow" w:hAnsi="Arial Narrow"/>
        </w:rPr>
        <w:t xml:space="preserve"> o celular y dirección)</w:t>
      </w:r>
      <w:r>
        <w:rPr>
          <w:rFonts w:ascii="Arial Narrow" w:hAnsi="Arial Narrow"/>
        </w:rPr>
        <w:t>.</w:t>
      </w:r>
    </w:p>
    <w:p w:rsidR="00B87C34" w:rsidRPr="00586553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Copia Ficha RUC</w:t>
      </w:r>
      <w:r>
        <w:rPr>
          <w:rFonts w:ascii="Arial Narrow" w:hAnsi="Arial Narrow"/>
        </w:rPr>
        <w:t>,</w:t>
      </w:r>
      <w:r w:rsidRPr="00586553">
        <w:rPr>
          <w:rFonts w:ascii="Arial Narrow" w:hAnsi="Arial Narrow"/>
        </w:rPr>
        <w:t xml:space="preserve"> si es que cuenta con </w:t>
      </w:r>
      <w:r>
        <w:rPr>
          <w:rFonts w:ascii="Arial Narrow" w:hAnsi="Arial Narrow"/>
        </w:rPr>
        <w:t>el documento</w:t>
      </w:r>
      <w:r w:rsidRPr="00586553">
        <w:rPr>
          <w:rFonts w:ascii="Arial Narrow" w:hAnsi="Arial Narrow"/>
        </w:rPr>
        <w:t>.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pStyle w:val="Prrafodelista"/>
        <w:numPr>
          <w:ilvl w:val="0"/>
          <w:numId w:val="6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Para personas naturales </w:t>
      </w:r>
      <w:r>
        <w:rPr>
          <w:rFonts w:ascii="Arial Narrow" w:hAnsi="Arial Narrow"/>
        </w:rPr>
        <w:t xml:space="preserve">que se dediquen a la extracción, </w:t>
      </w:r>
      <w:r w:rsidRPr="00424AB6">
        <w:rPr>
          <w:rFonts w:ascii="Arial Narrow" w:hAnsi="Arial Narrow"/>
        </w:rPr>
        <w:t>distribución y/o comercialización de recursos hidrobiológicos de origen nacional para consumo humano directo:</w:t>
      </w:r>
    </w:p>
    <w:p w:rsidR="00B87C34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Copia Ficha RUC</w:t>
      </w:r>
      <w:r>
        <w:rPr>
          <w:rFonts w:ascii="Arial Narrow" w:hAnsi="Arial Narrow"/>
        </w:rPr>
        <w:t>,</w:t>
      </w:r>
      <w:r w:rsidRPr="00424AB6">
        <w:rPr>
          <w:rFonts w:ascii="Arial Narrow" w:hAnsi="Arial Narrow"/>
        </w:rPr>
        <w:t xml:space="preserve"> si es que cuenta con </w:t>
      </w:r>
      <w:r>
        <w:rPr>
          <w:rFonts w:ascii="Arial Narrow" w:hAnsi="Arial Narrow"/>
        </w:rPr>
        <w:t xml:space="preserve">el documento. </w:t>
      </w:r>
    </w:p>
    <w:p w:rsidR="00B87C34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 xml:space="preserve">Copia simple del Certificado de Pescador Artesanal vigente según sea el caso, otorgada por la autoridad respectiva. </w:t>
      </w:r>
    </w:p>
    <w:p w:rsidR="00B87C34" w:rsidRPr="00586553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Copia simple del carn</w:t>
      </w:r>
      <w:r>
        <w:rPr>
          <w:rFonts w:ascii="Arial Narrow" w:hAnsi="Arial Narrow"/>
        </w:rPr>
        <w:t>é</w:t>
      </w:r>
      <w:r w:rsidRPr="00586553">
        <w:rPr>
          <w:rFonts w:ascii="Arial Narrow" w:hAnsi="Arial Narrow"/>
        </w:rPr>
        <w:t xml:space="preserve"> de marinero de pesca artesanal vigente (embarcado). </w:t>
      </w:r>
    </w:p>
    <w:p w:rsidR="00B87C34" w:rsidRPr="00CE5FFA" w:rsidRDefault="00B87C34" w:rsidP="00B87C34">
      <w:pPr>
        <w:spacing w:before="40" w:after="40" w:line="240" w:lineRule="auto"/>
        <w:ind w:left="708" w:firstLine="708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pStyle w:val="Prrafodelista"/>
        <w:numPr>
          <w:ilvl w:val="0"/>
          <w:numId w:val="6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Para personas jurídicas </w:t>
      </w:r>
      <w:r>
        <w:rPr>
          <w:rFonts w:ascii="Arial Narrow" w:hAnsi="Arial Narrow"/>
        </w:rPr>
        <w:t>que se dediquen a la extracción,</w:t>
      </w:r>
      <w:r w:rsidRPr="00424AB6">
        <w:rPr>
          <w:rFonts w:ascii="Arial Narrow" w:hAnsi="Arial Narrow"/>
        </w:rPr>
        <w:t xml:space="preserve"> procesamiento, distribución y/o comercialización de recursos hidrobiológicos de origen nacional para consumo humano directo:</w:t>
      </w:r>
    </w:p>
    <w:p w:rsidR="00B87C34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Copia de </w:t>
      </w:r>
      <w:r>
        <w:rPr>
          <w:rFonts w:ascii="Arial Narrow" w:hAnsi="Arial Narrow"/>
        </w:rPr>
        <w:t xml:space="preserve">la </w:t>
      </w:r>
      <w:r w:rsidRPr="00424AB6">
        <w:rPr>
          <w:rFonts w:ascii="Arial Narrow" w:hAnsi="Arial Narrow"/>
        </w:rPr>
        <w:t>ficha RUC</w:t>
      </w:r>
      <w:r>
        <w:rPr>
          <w:rFonts w:ascii="Arial Narrow" w:hAnsi="Arial Narrow"/>
        </w:rPr>
        <w:t>.</w:t>
      </w:r>
    </w:p>
    <w:p w:rsidR="00B87C34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t>Registro de habilitación sanitaria de los productos elaborados, distribuidos y/o comercializados.</w:t>
      </w:r>
    </w:p>
    <w:p w:rsidR="00B87C34" w:rsidRDefault="00B87C34" w:rsidP="00B87C34">
      <w:pPr>
        <w:pStyle w:val="Prrafodelista"/>
        <w:numPr>
          <w:ilvl w:val="1"/>
          <w:numId w:val="9"/>
        </w:numPr>
        <w:spacing w:before="40" w:after="40" w:line="240" w:lineRule="auto"/>
        <w:ind w:left="2127" w:hanging="287"/>
        <w:jc w:val="both"/>
        <w:rPr>
          <w:rFonts w:ascii="Arial Narrow" w:hAnsi="Arial Narrow"/>
        </w:rPr>
      </w:pPr>
      <w:r w:rsidRPr="00586553">
        <w:rPr>
          <w:rFonts w:ascii="Arial Narrow" w:hAnsi="Arial Narrow"/>
        </w:rPr>
        <w:lastRenderedPageBreak/>
        <w:t>Copia de los permisos actualizados de funcionamiento de su planta de procesamiento o congelación.</w:t>
      </w:r>
    </w:p>
    <w:p w:rsidR="0070739D" w:rsidRDefault="0070739D" w:rsidP="0070739D">
      <w:pPr>
        <w:pStyle w:val="Prrafodelista"/>
        <w:spacing w:before="40" w:after="40" w:line="240" w:lineRule="auto"/>
        <w:ind w:left="2136"/>
        <w:jc w:val="both"/>
        <w:rPr>
          <w:rFonts w:ascii="Arial Narrow" w:hAnsi="Arial Narrow"/>
        </w:rPr>
      </w:pPr>
    </w:p>
    <w:p w:rsidR="0070739D" w:rsidRPr="00586553" w:rsidRDefault="0070739D" w:rsidP="0070739D">
      <w:pPr>
        <w:pStyle w:val="Prrafodelista"/>
        <w:spacing w:before="40" w:after="40" w:line="240" w:lineRule="auto"/>
        <w:ind w:left="2136"/>
        <w:jc w:val="both"/>
        <w:rPr>
          <w:rFonts w:ascii="Arial Narrow" w:hAnsi="Arial Narrow"/>
        </w:rPr>
      </w:pPr>
    </w:p>
    <w:p w:rsidR="00B87C34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8B4033" w:rsidRDefault="008B4033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8B4033" w:rsidRDefault="008B4033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0C17E9" w:rsidRPr="00832114" w:rsidRDefault="00832114" w:rsidP="00832114">
      <w:pPr>
        <w:spacing w:before="40" w:after="40" w:line="240" w:lineRule="auto"/>
        <w:ind w:firstLine="709"/>
        <w:rPr>
          <w:rFonts w:ascii="Arial Narrow" w:hAnsi="Arial Narrow"/>
        </w:rPr>
      </w:pPr>
      <w:r w:rsidRPr="00832114">
        <w:rPr>
          <w:rFonts w:ascii="Arial Narrow" w:hAnsi="Arial Narrow"/>
        </w:rPr>
        <w:t xml:space="preserve">                 </w:t>
      </w:r>
      <w:r w:rsidR="000C17E9" w:rsidRPr="00832114">
        <w:rPr>
          <w:rFonts w:ascii="Arial Narrow" w:hAnsi="Arial Narrow"/>
        </w:rPr>
        <w:t xml:space="preserve">Cuadro N°1. Síntesis de los documentos requeridos: </w:t>
      </w:r>
    </w:p>
    <w:p w:rsidR="000C17E9" w:rsidRDefault="000C17E9" w:rsidP="00B87C34">
      <w:pPr>
        <w:spacing w:before="40" w:after="40" w:line="240" w:lineRule="auto"/>
        <w:jc w:val="both"/>
        <w:rPr>
          <w:rFonts w:ascii="Arial Narrow" w:hAnsi="Arial Narrow"/>
        </w:rPr>
      </w:pPr>
    </w:p>
    <w:tbl>
      <w:tblPr>
        <w:tblW w:w="6187" w:type="dxa"/>
        <w:tblInd w:w="1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1129"/>
        <w:gridCol w:w="850"/>
        <w:gridCol w:w="851"/>
      </w:tblGrid>
      <w:tr w:rsidR="00B87C34" w:rsidRPr="00067E6A" w:rsidTr="00832114">
        <w:trPr>
          <w:trHeight w:val="719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C34" w:rsidRPr="00832114" w:rsidRDefault="00791B59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>Documentación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DDEBF7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Asociaciones Pesqueras Artesanales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DDEBF7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Personas Naturales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Personas Jurídicas </w:t>
            </w:r>
          </w:p>
        </w:tc>
      </w:tr>
      <w:tr w:rsidR="00B87C34" w:rsidRPr="00067E6A" w:rsidTr="00832114">
        <w:trPr>
          <w:trHeight w:val="45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Copia de constancia de inscripc</w:t>
            </w:r>
            <w:r w:rsidR="000C17E9"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ión al Ministerio de Producción.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B87C34" w:rsidRPr="00067E6A" w:rsidTr="00832114">
        <w:trPr>
          <w:trHeight w:val="770"/>
        </w:trPr>
        <w:tc>
          <w:tcPr>
            <w:tcW w:w="335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Información del presidente y dirigentes de la OSPA (nombre completo, DNI, carnet de pescador, teléfono o celular y dirección)</w:t>
            </w:r>
            <w:r w:rsidR="000C17E9"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B87C34" w:rsidRPr="00067E6A" w:rsidTr="00832114">
        <w:trPr>
          <w:trHeight w:val="370"/>
        </w:trPr>
        <w:tc>
          <w:tcPr>
            <w:tcW w:w="335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Copia Ficha RUC si es que cuenta con ella.</w:t>
            </w:r>
          </w:p>
        </w:tc>
        <w:tc>
          <w:tcPr>
            <w:tcW w:w="112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</w:tr>
      <w:tr w:rsidR="00B87C34" w:rsidRPr="00067E6A" w:rsidTr="00832114">
        <w:trPr>
          <w:trHeight w:val="773"/>
        </w:trPr>
        <w:tc>
          <w:tcPr>
            <w:tcW w:w="335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Copia simple del Certificado de Pescador Artesanal vigente según sea el caso, otorgada por la autoridad respectiva. </w:t>
            </w:r>
          </w:p>
        </w:tc>
        <w:tc>
          <w:tcPr>
            <w:tcW w:w="112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B87C34" w:rsidRPr="00067E6A" w:rsidTr="00832114">
        <w:trPr>
          <w:trHeight w:val="548"/>
        </w:trPr>
        <w:tc>
          <w:tcPr>
            <w:tcW w:w="335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Copia simple </w:t>
            </w:r>
            <w:r w:rsidR="000C17E9"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del carnet</w:t>
            </w: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 de marinero de pesca artesanal vigente (embarcado). </w:t>
            </w:r>
          </w:p>
        </w:tc>
        <w:tc>
          <w:tcPr>
            <w:tcW w:w="112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B87C34" w:rsidRPr="00067E6A" w:rsidTr="00832114">
        <w:trPr>
          <w:trHeight w:val="690"/>
        </w:trPr>
        <w:tc>
          <w:tcPr>
            <w:tcW w:w="335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Registro de habilitación sanitaria de los productos elaborados, distribuidos y/o comercializados.</w:t>
            </w:r>
          </w:p>
        </w:tc>
        <w:tc>
          <w:tcPr>
            <w:tcW w:w="112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</w:tr>
      <w:tr w:rsidR="00B87C34" w:rsidRPr="00067E6A" w:rsidTr="00832114">
        <w:trPr>
          <w:trHeight w:val="776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Copia de los permisos actualizados de funcionamiento de su planta de procesamiento o congelación.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34" w:rsidRPr="00832114" w:rsidRDefault="00B87C34" w:rsidP="00F87E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3211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X</w:t>
            </w:r>
          </w:p>
        </w:tc>
      </w:tr>
    </w:tbl>
    <w:p w:rsidR="00B87C34" w:rsidRDefault="00B87C34" w:rsidP="00B87C34">
      <w:pPr>
        <w:spacing w:before="40" w:after="40" w:line="240" w:lineRule="auto"/>
        <w:rPr>
          <w:rFonts w:ascii="Arial Narrow" w:hAnsi="Arial Narrow"/>
          <w:sz w:val="8"/>
          <w:szCs w:val="8"/>
        </w:rPr>
      </w:pPr>
    </w:p>
    <w:p w:rsidR="00B87C34" w:rsidRDefault="00B87C34" w:rsidP="00B87C34">
      <w:pPr>
        <w:spacing w:before="40" w:after="40" w:line="240" w:lineRule="auto"/>
        <w:ind w:left="1418"/>
        <w:jc w:val="both"/>
        <w:rPr>
          <w:rFonts w:ascii="Arial Narrow" w:hAnsi="Arial Narrow"/>
        </w:rPr>
      </w:pPr>
    </w:p>
    <w:p w:rsidR="000C17E9" w:rsidRDefault="00B87C34" w:rsidP="000C17E9">
      <w:pPr>
        <w:spacing w:before="40" w:after="4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documentación solicitada puede ser reemplazada por una Declaración Jurada </w:t>
      </w:r>
      <w:r w:rsidRPr="0070739D">
        <w:rPr>
          <w:rFonts w:ascii="Arial Narrow" w:hAnsi="Arial Narrow"/>
        </w:rPr>
        <w:t>(</w:t>
      </w:r>
      <w:r w:rsidR="000C17E9" w:rsidRPr="0070739D">
        <w:rPr>
          <w:rFonts w:ascii="Arial Narrow" w:hAnsi="Arial Narrow"/>
        </w:rPr>
        <w:t>A</w:t>
      </w:r>
      <w:r w:rsidRPr="0070739D">
        <w:rPr>
          <w:rFonts w:ascii="Arial Narrow" w:hAnsi="Arial Narrow"/>
        </w:rPr>
        <w:t xml:space="preserve">nexo </w:t>
      </w:r>
      <w:r w:rsidR="000C17E9" w:rsidRPr="0070739D">
        <w:rPr>
          <w:rFonts w:ascii="Arial Narrow" w:hAnsi="Arial Narrow"/>
        </w:rPr>
        <w:t xml:space="preserve">N° </w:t>
      </w:r>
      <w:r w:rsidRPr="0070739D">
        <w:rPr>
          <w:rFonts w:ascii="Arial Narrow" w:hAnsi="Arial Narrow"/>
        </w:rPr>
        <w:t>3),</w:t>
      </w:r>
      <w:r>
        <w:rPr>
          <w:rFonts w:ascii="Arial Narrow" w:hAnsi="Arial Narrow"/>
        </w:rPr>
        <w:t xml:space="preserve"> enunciando la acreditación de contar con la actual vigencia de los mismos la misma que será reemplazada por los documentos en un plazo de 5 días hábiles contados a partir de la recepción del documento “Expresión de Interés”.</w:t>
      </w:r>
      <w:r w:rsidR="000C17E9">
        <w:rPr>
          <w:rFonts w:ascii="Arial Narrow" w:hAnsi="Arial Narrow"/>
        </w:rPr>
        <w:t xml:space="preserve">   </w:t>
      </w:r>
    </w:p>
    <w:p w:rsidR="00B87C34" w:rsidRDefault="00B87C34" w:rsidP="000C17E9">
      <w:pPr>
        <w:spacing w:before="40" w:after="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87C34" w:rsidRPr="00956003" w:rsidRDefault="00B87C34" w:rsidP="00B87C34">
      <w:pPr>
        <w:pStyle w:val="Prrafodelista"/>
        <w:numPr>
          <w:ilvl w:val="3"/>
          <w:numId w:val="1"/>
        </w:numPr>
        <w:spacing w:before="40" w:after="40" w:line="240" w:lineRule="auto"/>
        <w:ind w:left="1418"/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Presentación de</w:t>
      </w:r>
      <w:r w:rsidRPr="00956003">
        <w:rPr>
          <w:rFonts w:ascii="Arial Narrow" w:hAnsi="Arial Narrow"/>
        </w:rPr>
        <w:t xml:space="preserve"> carta de compromiso (</w:t>
      </w:r>
      <w:r w:rsidR="00791B59">
        <w:rPr>
          <w:rFonts w:ascii="Arial Narrow" w:hAnsi="Arial Narrow"/>
        </w:rPr>
        <w:t>A</w:t>
      </w:r>
      <w:r w:rsidRPr="0070739D">
        <w:rPr>
          <w:rFonts w:ascii="Arial Narrow" w:hAnsi="Arial Narrow"/>
        </w:rPr>
        <w:t>nexo</w:t>
      </w:r>
      <w:r w:rsidR="00791B59" w:rsidRPr="0070739D">
        <w:rPr>
          <w:rFonts w:ascii="Arial Narrow" w:hAnsi="Arial Narrow"/>
        </w:rPr>
        <w:t xml:space="preserve"> N°</w:t>
      </w:r>
      <w:r w:rsidRPr="0070739D">
        <w:rPr>
          <w:rFonts w:ascii="Arial Narrow" w:hAnsi="Arial Narrow"/>
        </w:rPr>
        <w:t xml:space="preserve"> 4),</w:t>
      </w:r>
      <w:r w:rsidRPr="00956003">
        <w:rPr>
          <w:rFonts w:ascii="Arial Narrow" w:hAnsi="Arial Narrow"/>
        </w:rPr>
        <w:t xml:space="preserve"> mediante la cual se obligan a cumplir con entregar al P</w:t>
      </w:r>
      <w:r>
        <w:rPr>
          <w:rFonts w:ascii="Arial Narrow" w:hAnsi="Arial Narrow"/>
        </w:rPr>
        <w:t xml:space="preserve">NACP </w:t>
      </w:r>
      <w:r w:rsidRPr="00956003">
        <w:rPr>
          <w:rFonts w:ascii="Arial Narrow" w:hAnsi="Arial Narrow"/>
        </w:rPr>
        <w:t>información relativa de los resultados de la participación en los eventos de promoción al consumo de productos hidrobiológicos, organizados</w:t>
      </w:r>
      <w:r>
        <w:rPr>
          <w:rFonts w:ascii="Arial Narrow" w:hAnsi="Arial Narrow"/>
        </w:rPr>
        <w:t xml:space="preserve">. 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Revisión de las expresiones de interés (Hasta 10 días) contados a partir del cierre de las inscripciones:</w:t>
      </w:r>
    </w:p>
    <w:p w:rsidR="00B87C34" w:rsidRDefault="00B87C34" w:rsidP="00B87C34">
      <w:pPr>
        <w:spacing w:before="40" w:after="40" w:line="240" w:lineRule="auto"/>
        <w:ind w:left="1068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spacing w:before="40" w:after="40" w:line="240" w:lineRule="auto"/>
        <w:ind w:left="1068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Esta etapa tiene una duración de</w:t>
      </w:r>
      <w:r>
        <w:rPr>
          <w:rFonts w:ascii="Arial Narrow" w:hAnsi="Arial Narrow"/>
        </w:rPr>
        <w:t xml:space="preserve"> hasta</w:t>
      </w:r>
      <w:r w:rsidRPr="00424AB6">
        <w:rPr>
          <w:rFonts w:ascii="Arial Narrow" w:hAnsi="Arial Narrow"/>
        </w:rPr>
        <w:t xml:space="preserve"> diez (10) días para la revisión de documentos presentados por los interesados en </w:t>
      </w:r>
      <w:r>
        <w:rPr>
          <w:rFonts w:ascii="Arial Narrow" w:hAnsi="Arial Narrow"/>
        </w:rPr>
        <w:t>la convocatoria presente.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spacing w:before="40" w:after="40" w:line="240" w:lineRule="auto"/>
        <w:ind w:left="1068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 xml:space="preserve">La evaluación estará a cargo de </w:t>
      </w:r>
      <w:r>
        <w:rPr>
          <w:rFonts w:ascii="Arial Narrow" w:hAnsi="Arial Narrow"/>
        </w:rPr>
        <w:t>la</w:t>
      </w:r>
      <w:r w:rsidRPr="00424AB6">
        <w:rPr>
          <w:rFonts w:ascii="Arial Narrow" w:hAnsi="Arial Narrow"/>
        </w:rPr>
        <w:t xml:space="preserve"> Unidad de Gestión Estratégica y Evaluación</w:t>
      </w:r>
      <w:r>
        <w:rPr>
          <w:rFonts w:ascii="Arial Narrow" w:hAnsi="Arial Narrow"/>
        </w:rPr>
        <w:t xml:space="preserve"> y</w:t>
      </w:r>
      <w:r w:rsidRPr="00424AB6">
        <w:rPr>
          <w:rFonts w:ascii="Arial Narrow" w:hAnsi="Arial Narrow"/>
        </w:rPr>
        <w:t xml:space="preserve"> la Unidad de Articulación </w:t>
      </w:r>
      <w:r>
        <w:rPr>
          <w:rFonts w:ascii="Arial Narrow" w:hAnsi="Arial Narrow"/>
        </w:rPr>
        <w:t>del PNACP.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Pr="00424AB6" w:rsidRDefault="00B87C34" w:rsidP="00B87C34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lastRenderedPageBreak/>
        <w:t xml:space="preserve">Publicación de </w:t>
      </w:r>
      <w:r>
        <w:rPr>
          <w:rFonts w:ascii="Arial Narrow" w:hAnsi="Arial Narrow"/>
        </w:rPr>
        <w:t xml:space="preserve">la relación de asociaciones de pescadores artesanales, Pescadores naturales, y jurídicos que hayan presentado su expresión de interés y que cumplan con los requisitos establecidos. </w:t>
      </w:r>
    </w:p>
    <w:p w:rsidR="00B87C34" w:rsidRPr="00424AB6" w:rsidRDefault="00B87C34" w:rsidP="00B87C34">
      <w:pPr>
        <w:spacing w:before="40" w:after="40" w:line="240" w:lineRule="auto"/>
        <w:jc w:val="both"/>
        <w:rPr>
          <w:rFonts w:ascii="Arial Narrow" w:hAnsi="Arial Narrow"/>
        </w:rPr>
      </w:pPr>
    </w:p>
    <w:p w:rsidR="00B87C34" w:rsidRDefault="00B87C34" w:rsidP="00B87C34">
      <w:pPr>
        <w:spacing w:before="40" w:after="40" w:line="240" w:lineRule="auto"/>
        <w:ind w:left="1068"/>
        <w:jc w:val="both"/>
        <w:rPr>
          <w:rFonts w:ascii="Arial Narrow" w:hAnsi="Arial Narrow"/>
        </w:rPr>
      </w:pPr>
      <w:r w:rsidRPr="00424AB6">
        <w:rPr>
          <w:rFonts w:ascii="Arial Narrow" w:hAnsi="Arial Narrow"/>
        </w:rPr>
        <w:t>Al quinto (05) día de concluida la etapa de revisión de las expresiones de interés días, se publicará el acta de aptos y no aptos para participar en los eventos de promoción al consumo de productos hidrobiológicos del Programa Nacional “A Comer Pescado” (</w:t>
      </w:r>
      <w:hyperlink r:id="rId8" w:history="1">
        <w:r w:rsidRPr="008E458A">
          <w:rPr>
            <w:rStyle w:val="Hipervnculo"/>
            <w:rFonts w:ascii="Arial Narrow" w:hAnsi="Arial Narrow"/>
          </w:rPr>
          <w:t>www.acomerpescado.gob.pe</w:t>
        </w:r>
      </w:hyperlink>
      <w:r w:rsidRPr="00424AB6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:rsidR="005757AC" w:rsidRDefault="00412B30"/>
    <w:sectPr w:rsidR="005757AC" w:rsidSect="0070739D">
      <w:headerReference w:type="default" r:id="rId9"/>
      <w:foot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30" w:rsidRDefault="00412B30" w:rsidP="00A13A23">
      <w:pPr>
        <w:spacing w:after="0" w:line="240" w:lineRule="auto"/>
      </w:pPr>
      <w:r>
        <w:separator/>
      </w:r>
    </w:p>
  </w:endnote>
  <w:endnote w:type="continuationSeparator" w:id="0">
    <w:p w:rsidR="00412B30" w:rsidRDefault="00412B30" w:rsidP="00A1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300177"/>
      <w:docPartObj>
        <w:docPartGallery w:val="Page Numbers (Bottom of Page)"/>
        <w:docPartUnique/>
      </w:docPartObj>
    </w:sdtPr>
    <w:sdtEndPr/>
    <w:sdtContent>
      <w:p w:rsidR="00A13A23" w:rsidRDefault="00A13A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E7" w:rsidRPr="00B227E7">
          <w:rPr>
            <w:noProof/>
            <w:lang w:val="es-ES"/>
          </w:rPr>
          <w:t>4</w:t>
        </w:r>
        <w:r>
          <w:fldChar w:fldCharType="end"/>
        </w:r>
      </w:p>
    </w:sdtContent>
  </w:sdt>
  <w:p w:rsidR="00A13A23" w:rsidRDefault="00A13A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30" w:rsidRDefault="00412B30" w:rsidP="00A13A23">
      <w:pPr>
        <w:spacing w:after="0" w:line="240" w:lineRule="auto"/>
      </w:pPr>
      <w:r>
        <w:separator/>
      </w:r>
    </w:p>
  </w:footnote>
  <w:footnote w:type="continuationSeparator" w:id="0">
    <w:p w:rsidR="00412B30" w:rsidRDefault="00412B30" w:rsidP="00A1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E7" w:rsidRDefault="00B227E7" w:rsidP="00B227E7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CC18F70" wp14:editId="28A8C2B6">
          <wp:simplePos x="0" y="0"/>
          <wp:positionH relativeFrom="margin">
            <wp:align>left</wp:align>
          </wp:positionH>
          <wp:positionV relativeFrom="paragraph">
            <wp:posOffset>56515</wp:posOffset>
          </wp:positionV>
          <wp:extent cx="5429250" cy="495300"/>
          <wp:effectExtent l="0" t="0" r="0" b="0"/>
          <wp:wrapThrough wrapText="bothSides">
            <wp:wrapPolygon edited="0">
              <wp:start x="0" y="0"/>
              <wp:lineTo x="0" y="20769"/>
              <wp:lineTo x="21524" y="20769"/>
              <wp:lineTo x="21524" y="0"/>
              <wp:lineTo x="0" y="0"/>
            </wp:wrapPolygon>
          </wp:wrapThrough>
          <wp:docPr id="1" name="Imagen 1" descr="C:\Users\binga\AppData\Local\Microsoft\Windows\Temporary Internet Files\Content.Outlook\VXE653F4\apertur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binga\AppData\Local\Microsoft\Windows\Temporary Internet Files\Content.Outlook\VXE653F4\apertur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070"/>
    <w:multiLevelType w:val="hybridMultilevel"/>
    <w:tmpl w:val="8A50BC1C"/>
    <w:lvl w:ilvl="0" w:tplc="0C0A000D">
      <w:start w:val="1"/>
      <w:numFmt w:val="bullet"/>
      <w:lvlText w:val=""/>
      <w:lvlJc w:val="left"/>
      <w:pPr>
        <w:ind w:left="17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 w15:restartNumberingAfterBreak="0">
    <w:nsid w:val="13920865"/>
    <w:multiLevelType w:val="hybridMultilevel"/>
    <w:tmpl w:val="8F08CC3E"/>
    <w:lvl w:ilvl="0" w:tplc="0DACC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ACC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7A0D"/>
    <w:multiLevelType w:val="hybridMultilevel"/>
    <w:tmpl w:val="B49A15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1294"/>
    <w:multiLevelType w:val="hybridMultilevel"/>
    <w:tmpl w:val="C6740C66"/>
    <w:lvl w:ilvl="0" w:tplc="280A0015">
      <w:start w:val="1"/>
      <w:numFmt w:val="upperLetter"/>
      <w:lvlText w:val="%1."/>
      <w:lvlJc w:val="left"/>
      <w:pPr>
        <w:ind w:left="1068" w:hanging="360"/>
      </w:pPr>
    </w:lvl>
    <w:lvl w:ilvl="1" w:tplc="0E9CF2DE">
      <w:numFmt w:val="bullet"/>
      <w:lvlText w:val="-"/>
      <w:lvlJc w:val="left"/>
      <w:pPr>
        <w:ind w:left="1788" w:hanging="360"/>
      </w:pPr>
      <w:rPr>
        <w:rFonts w:ascii="Arial Narrow" w:eastAsiaTheme="minorHAnsi" w:hAnsi="Arial Narrow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747E3F"/>
    <w:multiLevelType w:val="hybridMultilevel"/>
    <w:tmpl w:val="7862DC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32CF1"/>
    <w:multiLevelType w:val="hybridMultilevel"/>
    <w:tmpl w:val="BFA47DC4"/>
    <w:lvl w:ilvl="0" w:tplc="0DACCE6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DACCE66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1DB6470"/>
    <w:multiLevelType w:val="hybridMultilevel"/>
    <w:tmpl w:val="5248EAFC"/>
    <w:lvl w:ilvl="0" w:tplc="3940DEBC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E77FC3"/>
    <w:multiLevelType w:val="hybridMultilevel"/>
    <w:tmpl w:val="FAD674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44AFB"/>
    <w:multiLevelType w:val="hybridMultilevel"/>
    <w:tmpl w:val="6EEA65B2"/>
    <w:lvl w:ilvl="0" w:tplc="0DACCE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4"/>
    <w:rsid w:val="0001403B"/>
    <w:rsid w:val="00086BB5"/>
    <w:rsid w:val="000C17E9"/>
    <w:rsid w:val="001A3B7F"/>
    <w:rsid w:val="0026273A"/>
    <w:rsid w:val="00304DD6"/>
    <w:rsid w:val="00412B30"/>
    <w:rsid w:val="0070739D"/>
    <w:rsid w:val="007402FF"/>
    <w:rsid w:val="00791B59"/>
    <w:rsid w:val="007F745E"/>
    <w:rsid w:val="00832114"/>
    <w:rsid w:val="008B4033"/>
    <w:rsid w:val="00A13A23"/>
    <w:rsid w:val="00B227E7"/>
    <w:rsid w:val="00B87C34"/>
    <w:rsid w:val="00BB03B8"/>
    <w:rsid w:val="00BF5E11"/>
    <w:rsid w:val="00C01976"/>
    <w:rsid w:val="00C8122A"/>
    <w:rsid w:val="00D00EA6"/>
    <w:rsid w:val="00D268A8"/>
    <w:rsid w:val="00ED0121"/>
    <w:rsid w:val="00F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264FE-A67F-4291-9C10-F38EDCEC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34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87C3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7C34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rsid w:val="00B87C34"/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A13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23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A13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A23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omerpescado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7273-03CD-4F16-8543-153D36B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Milagros Valencia Carbonel</dc:creator>
  <cp:keywords/>
  <dc:description/>
  <cp:lastModifiedBy>Mirsa Montalvo Rocca</cp:lastModifiedBy>
  <cp:revision>4</cp:revision>
  <dcterms:created xsi:type="dcterms:W3CDTF">2016-04-25T17:42:00Z</dcterms:created>
  <dcterms:modified xsi:type="dcterms:W3CDTF">2016-04-25T20:36:00Z</dcterms:modified>
</cp:coreProperties>
</file>